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31" w:rsidRPr="00D64831" w:rsidRDefault="00D64831" w:rsidP="00D6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4831" w:rsidRPr="00D64831" w:rsidRDefault="00D64831" w:rsidP="00D648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2E5" w:rsidRDefault="00B602E5" w:rsidP="00B602E5">
      <w:pPr>
        <w:spacing w:after="0" w:line="240" w:lineRule="auto"/>
        <w:contextualSpacing/>
        <w:jc w:val="center"/>
        <w:rPr>
          <w:rFonts w:ascii="Arial" w:hAnsi="Arial"/>
          <w:b/>
          <w:sz w:val="28"/>
        </w:rPr>
      </w:pPr>
      <w:r>
        <w:rPr>
          <w:noProof/>
        </w:rPr>
        <w:drawing>
          <wp:inline distT="0" distB="0" distL="0" distR="0">
            <wp:extent cx="914400" cy="971550"/>
            <wp:effectExtent l="0" t="0" r="0" b="0"/>
            <wp:docPr id="2" name="Рисунок 1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E5" w:rsidRDefault="00B602E5" w:rsidP="00B602E5">
      <w:pPr>
        <w:spacing w:after="0" w:line="240" w:lineRule="auto"/>
        <w:contextualSpacing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РЕСПУБЛИКА  ДАГЕСТАН</w:t>
      </w:r>
    </w:p>
    <w:p w:rsidR="00B602E5" w:rsidRDefault="00B602E5" w:rsidP="00B602E5">
      <w:pPr>
        <w:spacing w:after="0" w:line="240" w:lineRule="auto"/>
        <w:contextualSpacing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МКУ «УПРАВЛЕНИЕ  ОБРАЗОВАНИЯ</w:t>
      </w:r>
    </w:p>
    <w:p w:rsidR="00B602E5" w:rsidRDefault="00B602E5" w:rsidP="00B602E5">
      <w:pPr>
        <w:spacing w:after="0" w:line="240" w:lineRule="auto"/>
        <w:contextualSpacing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МР «ДЕРБЕНТСКИЙ  РАЙОН»</w:t>
      </w:r>
    </w:p>
    <w:p w:rsidR="00B602E5" w:rsidRDefault="00B602E5" w:rsidP="00B602E5">
      <w:pPr>
        <w:spacing w:after="0" w:line="240" w:lineRule="auto"/>
        <w:contextualSpacing/>
        <w:jc w:val="center"/>
        <w:rPr>
          <w:rFonts w:ascii="Arial" w:hAnsi="Arial"/>
          <w:b/>
          <w:sz w:val="32"/>
        </w:rPr>
      </w:pPr>
    </w:p>
    <w:p w:rsidR="00B602E5" w:rsidRPr="00D10F44" w:rsidRDefault="00B602E5" w:rsidP="00B602E5">
      <w:pPr>
        <w:spacing w:after="0" w:line="240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368600, РД, г. Дербент, ул. </w:t>
      </w:r>
      <w:proofErr w:type="gramStart"/>
      <w:r>
        <w:rPr>
          <w:rFonts w:ascii="Arial" w:hAnsi="Arial"/>
        </w:rPr>
        <w:t>Буйнакского</w:t>
      </w:r>
      <w:proofErr w:type="gramEnd"/>
      <w:r>
        <w:rPr>
          <w:rFonts w:ascii="Arial" w:hAnsi="Arial"/>
        </w:rPr>
        <w:t xml:space="preserve">,10                                                         </w:t>
      </w:r>
      <w:proofErr w:type="spellStart"/>
      <w:r>
        <w:rPr>
          <w:rFonts w:ascii="Arial" w:hAnsi="Arial"/>
          <w:lang w:val="en-US"/>
        </w:rPr>
        <w:t>derbentruo</w:t>
      </w:r>
      <w:proofErr w:type="spellEnd"/>
      <w:r w:rsidRPr="002221AF">
        <w:rPr>
          <w:rFonts w:ascii="Arial" w:hAnsi="Arial"/>
        </w:rPr>
        <w:t>@</w:t>
      </w:r>
      <w:r>
        <w:rPr>
          <w:rFonts w:ascii="Arial" w:hAnsi="Arial"/>
          <w:lang w:val="en-US"/>
        </w:rPr>
        <w:t>mail</w:t>
      </w:r>
      <w:r w:rsidRPr="002221AF">
        <w:rPr>
          <w:rFonts w:ascii="Arial" w:hAnsi="Arial"/>
        </w:rPr>
        <w:t>.</w:t>
      </w:r>
      <w:proofErr w:type="spellStart"/>
      <w:r>
        <w:rPr>
          <w:rFonts w:ascii="Arial" w:hAnsi="Arial"/>
          <w:lang w:val="en-US"/>
        </w:rPr>
        <w:t>ru</w:t>
      </w:r>
      <w:proofErr w:type="spellEnd"/>
    </w:p>
    <w:p w:rsidR="00D64831" w:rsidRPr="00D64831" w:rsidRDefault="00D64831" w:rsidP="00D6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5E2" w:rsidRPr="00D64831" w:rsidRDefault="001F45E2" w:rsidP="001F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831" w:rsidRPr="00D64831" w:rsidRDefault="00D64831" w:rsidP="00D6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D64831" w:rsidRPr="00D64831" w:rsidRDefault="00D64831" w:rsidP="00D6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5D" w:rsidRDefault="00B602E5" w:rsidP="00B6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Направляем Вам</w:t>
      </w:r>
      <w:r w:rsid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</w:t>
      </w:r>
      <w:r w:rsidR="001F45E2" w:rsidRP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 родительских собраний, лекториев по вопросам  обеспечения  безопасности детей в </w:t>
      </w:r>
      <w:proofErr w:type="gramStart"/>
      <w:r w:rsidR="001F45E2" w:rsidRP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="001F45E2" w:rsidRP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недопущения вовлечения несовершеннолетних через социальные сети  в преступную деятельность</w:t>
      </w:r>
      <w:r w:rsid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5E2" w:rsidRPr="001F45E2" w:rsidRDefault="00B602E5" w:rsidP="00A9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образования МР «Дербентский район»</w:t>
      </w:r>
      <w:r w:rsid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обращает </w:t>
      </w:r>
      <w:r w:rsidR="001F45E2" w:rsidRPr="00263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что</w:t>
      </w:r>
      <w:r w:rsidR="004F21EA" w:rsidRPr="002630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осуществляя деятельность по обеспечению  информационной  безопасности детей</w:t>
      </w:r>
      <w:r w:rsidR="0028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важно привлекать к взаимодействию родительское сообщество. </w:t>
      </w:r>
      <w:r w:rsidR="00A9555F" w:rsidRPr="00A9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необходимо вести постоянную разъяснительную работу, так как без понимания родителями данной проблемы невозможно ее устранить силами только образовательной организации. </w:t>
      </w:r>
      <w:r w:rsidR="001F45E2" w:rsidRPr="001F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родители не понимают и недооценивают угрозы, которым подвергается школьник, находящийся в сети Интернет. В рекомендациях предлагается материал для проведений родительского собрания, родительского лектория</w:t>
      </w:r>
      <w:r w:rsidR="0028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всеобуча по вопросам  безопасного использования </w:t>
      </w:r>
      <w:proofErr w:type="gramStart"/>
      <w:r w:rsidR="00287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интернет-пространства</w:t>
      </w:r>
      <w:proofErr w:type="gramEnd"/>
      <w:r w:rsidR="0028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B6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E5" w:rsidRDefault="00B602E5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15F6">
        <w:rPr>
          <w:rFonts w:ascii="Times New Roman" w:eastAsia="Times New Roman" w:hAnsi="Times New Roman" w:cs="Times New Roman"/>
          <w:lang w:eastAsia="ru-RU"/>
        </w:rPr>
        <w:t xml:space="preserve">Приложение к письму </w:t>
      </w:r>
    </w:p>
    <w:p w:rsidR="007315F6" w:rsidRDefault="007315F6" w:rsidP="007315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02E5" w:rsidRPr="007315F6" w:rsidRDefault="00B602E5" w:rsidP="0073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15F6" w:rsidRPr="007315F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575E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родительских собраний, лекториев по вопросам  обеспечения  безопасности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7315F6" w:rsidRDefault="007315F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 w:rsidR="00D261F7"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растет и молодеет, доля молодежи и совсем юной аудитории среди пользователей Всемирной сети очень велика. 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6) содержащаянецензурную брань;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Для защиты детей от опасностей в Интернете необходима активная</w:t>
      </w:r>
      <w:r w:rsidR="00B602E5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купить понравившуюся книгу или обсудить горячую тему на многочисленных форумах.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F575E6" w:rsidRPr="00BD3C28" w:rsidRDefault="00BD3C28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Взрослым нужно помнить о существовании подобных угроз и уделять повышенное внимание вопросу обеспечения безопасности детей в Интернете. </w:t>
      </w:r>
    </w:p>
    <w:p w:rsidR="00AE328A" w:rsidRDefault="00BD3C28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="00AE328A"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AE328A" w:rsidRPr="00AE328A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6C0A26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gramEnd"/>
      <w:r w:rsidR="006C0A2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 w:rsidR="009705E9"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gramStart"/>
      <w:r w:rsidR="009705E9"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gramEnd"/>
      <w:r w:rsidR="009705E9"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</w:p>
    <w:p w:rsidR="009705E9" w:rsidRPr="009705E9" w:rsidRDefault="009705E9" w:rsidP="0097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онлайн-знакомыми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lastRenderedPageBreak/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еследование сообщениями, содержащими оскорбления, агрессию, запугивание, хулиганство, социальное бойкотирование с помощью различных интернет-сервисов.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 w:rsidR="009705E9"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 xml:space="preserve">бъясните детям, что при общении в Интернете они должны бытьдружелюбными с другими пользователями, ни в коем случае не писать грубых слов – читать грубости также неприятно, как и слышать. Научите детей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 w:rsidR="009705E9"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интернет-зависимости. Предвестниками 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» (синонимы: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 w:rsidR="00E13889"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F575E6" w:rsidRDefault="00E1388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онлайн» www.detionline.com открыта линия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онлайн-консультирования, которая оказывает психологическую и </w:t>
      </w:r>
      <w:r w:rsidR="00F575E6"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поддержку детям и подросткам, столкнувшимся с различными проблемами в Интернете. На линии помощи «Дети Онлайн»,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Служба Линия помощи «Дети Онлайн»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6F62B5" w:rsidRPr="006F62B5" w:rsidRDefault="006F62B5" w:rsidP="006F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 xml:space="preserve">Интернете– </w:t>
      </w:r>
      <w:proofErr w:type="gramStart"/>
      <w:r w:rsidRPr="002630D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630DF">
        <w:rPr>
          <w:rFonts w:ascii="Times New Roman" w:hAnsi="Times New Roman" w:cs="Times New Roman"/>
          <w:sz w:val="28"/>
          <w:szCs w:val="28"/>
        </w:rPr>
        <w:t>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6F62B5" w:rsidRDefault="006F62B5" w:rsidP="001F2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 w:rsidR="006C0A2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 w:rsidR="006C0A26"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="00F575E6" w:rsidRPr="00A536E3">
        <w:rPr>
          <w:rFonts w:ascii="Times New Roman" w:hAnsi="Times New Roman" w:cs="Times New Roman"/>
          <w:sz w:val="28"/>
          <w:szCs w:val="28"/>
        </w:rPr>
        <w:t>интернет</w:t>
      </w:r>
      <w:r w:rsidR="001F2D04" w:rsidRPr="00A536E3">
        <w:rPr>
          <w:rFonts w:ascii="Times New Roman" w:hAnsi="Times New Roman" w:cs="Times New Roman"/>
          <w:sz w:val="28"/>
          <w:szCs w:val="28"/>
        </w:rPr>
        <w:t>-</w:t>
      </w:r>
      <w:r w:rsidR="00F575E6" w:rsidRPr="00A536E3">
        <w:rPr>
          <w:rFonts w:ascii="Times New Roman" w:hAnsi="Times New Roman" w:cs="Times New Roman"/>
          <w:sz w:val="28"/>
          <w:szCs w:val="28"/>
        </w:rPr>
        <w:t>дневник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Default="006C0A2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1F2D04" w:rsidRDefault="001F2D04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BD3C28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Pr="006C0A26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A536E3" w:rsidRP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Pr="006C0A2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</w:t>
      </w:r>
      <w:r w:rsidR="00A536E3" w:rsidRPr="00A536E3">
        <w:rPr>
          <w:rFonts w:ascii="Times New Roman" w:hAnsi="Times New Roman" w:cs="Times New Roman"/>
          <w:sz w:val="28"/>
          <w:szCs w:val="28"/>
        </w:rPr>
        <w:t>е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</w:t>
      </w:r>
      <w:r w:rsidR="006C0A26"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6C0A26"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 w:rsidR="006C0A26"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575E6" w:rsidRPr="00BD3C28" w:rsidRDefault="00F575E6" w:rsidP="008B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</w:t>
      </w:r>
    </w:p>
    <w:p w:rsidR="00F575E6" w:rsidRPr="00BD3C28" w:rsidRDefault="008B2BC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электронной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KasperskyInternetSecurity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F575E6" w:rsidRPr="00A536E3" w:rsidRDefault="00A536E3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="00F575E6" w:rsidRPr="00A536E3">
        <w:rPr>
          <w:rFonts w:ascii="Times New Roman" w:hAnsi="Times New Roman" w:cs="Times New Roman"/>
          <w:sz w:val="28"/>
          <w:szCs w:val="28"/>
        </w:rPr>
        <w:t>потому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 ему помочь.</w:t>
      </w:r>
    </w:p>
    <w:p w:rsidR="003066B4" w:rsidRDefault="003066B4" w:rsidP="003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 таких фильтрах </w:t>
      </w:r>
      <w:r w:rsidR="003066B4"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 w:rsidR="003066B4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51F15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>9-12 лет</w:t>
      </w:r>
      <w:r w:rsidRPr="00B51F15">
        <w:rPr>
          <w:rFonts w:ascii="Times New Roman" w:hAnsi="Times New Roman" w:cs="Times New Roman"/>
          <w:b/>
          <w:sz w:val="28"/>
          <w:szCs w:val="28"/>
        </w:rPr>
        <w:t>.</w:t>
      </w:r>
    </w:p>
    <w:p w:rsidR="00B51F15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 w:rsidR="00B51F15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 w:rsidR="00B51F15"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 w:rsidR="00B51F15"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 w:rsidR="00B51F15"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A536E3" w:rsidRDefault="00F575E6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A536E3"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накомпьютере</w:t>
      </w:r>
      <w:r w:rsidR="00484FC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Оставайтесь спокойными и напомните детям, что они в безопасности, если сами рассказали вамо своих угрозах или тревогах. Похвалите их и посоветуйте подойти еще раз в подобных </w:t>
      </w:r>
      <w:r w:rsidR="00484FC6">
        <w:rPr>
          <w:rFonts w:ascii="Times New Roman" w:hAnsi="Times New Roman" w:cs="Times New Roman"/>
          <w:sz w:val="28"/>
          <w:szCs w:val="28"/>
        </w:rPr>
        <w:t>случаях.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484FC6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>13-17 лет</w:t>
      </w:r>
      <w:r w:rsidR="00045948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Pr="00BD3C2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>еобходимо как можно чаще просматривать отчеты о деятельности детей в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  <w:r w:rsidR="007A27FC"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 w:rsidR="00045948">
        <w:rPr>
          <w:rFonts w:ascii="Times New Roman" w:hAnsi="Times New Roman" w:cs="Times New Roman"/>
          <w:sz w:val="28"/>
          <w:szCs w:val="28"/>
        </w:rPr>
        <w:t>е</w:t>
      </w:r>
      <w:r w:rsidR="007A27FC"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F575E6" w:rsidRPr="0004594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</w:t>
      </w:r>
      <w:r w:rsidR="007A27FC" w:rsidRPr="00045948">
        <w:rPr>
          <w:rFonts w:ascii="Times New Roman" w:hAnsi="Times New Roman" w:cs="Times New Roman"/>
          <w:b/>
          <w:sz w:val="28"/>
          <w:szCs w:val="28"/>
        </w:rPr>
        <w:t>:</w:t>
      </w:r>
    </w:p>
    <w:p w:rsidR="007A27FC" w:rsidRDefault="007A27FC" w:rsidP="007A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A27F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A27FC">
        <w:rPr>
          <w:rFonts w:ascii="Times New Roman" w:hAnsi="Times New Roman" w:cs="Times New Roman"/>
          <w:sz w:val="28"/>
          <w:szCs w:val="28"/>
        </w:rPr>
        <w:t xml:space="preserve">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KasperskyInternetSecurity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</w:t>
      </w:r>
      <w:r w:rsidR="00045948"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="00F575E6"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 w:rsidR="00045948">
        <w:rPr>
          <w:rFonts w:ascii="Times New Roman" w:hAnsi="Times New Roman" w:cs="Times New Roman"/>
          <w:sz w:val="28"/>
          <w:szCs w:val="28"/>
        </w:rPr>
        <w:t>а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BD3C28" w:rsidSect="00D261F7"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5FF6"/>
    <w:rsid w:val="000039FB"/>
    <w:rsid w:val="00045948"/>
    <w:rsid w:val="00165FF6"/>
    <w:rsid w:val="001F2D04"/>
    <w:rsid w:val="001F45E2"/>
    <w:rsid w:val="002630DF"/>
    <w:rsid w:val="00287A5D"/>
    <w:rsid w:val="002E4EE5"/>
    <w:rsid w:val="003066B4"/>
    <w:rsid w:val="0031259F"/>
    <w:rsid w:val="003865EA"/>
    <w:rsid w:val="00391267"/>
    <w:rsid w:val="003C2384"/>
    <w:rsid w:val="00484FC6"/>
    <w:rsid w:val="004E0F75"/>
    <w:rsid w:val="004F21EA"/>
    <w:rsid w:val="00517B2D"/>
    <w:rsid w:val="00640897"/>
    <w:rsid w:val="006C0A26"/>
    <w:rsid w:val="006F62B5"/>
    <w:rsid w:val="006F6ECE"/>
    <w:rsid w:val="007315F6"/>
    <w:rsid w:val="007A27FC"/>
    <w:rsid w:val="007B6EE9"/>
    <w:rsid w:val="008B2BC9"/>
    <w:rsid w:val="009705E9"/>
    <w:rsid w:val="009F3DB2"/>
    <w:rsid w:val="00A35370"/>
    <w:rsid w:val="00A536E3"/>
    <w:rsid w:val="00A9555F"/>
    <w:rsid w:val="00AE328A"/>
    <w:rsid w:val="00AF0E61"/>
    <w:rsid w:val="00B51F15"/>
    <w:rsid w:val="00B602E5"/>
    <w:rsid w:val="00BD3C28"/>
    <w:rsid w:val="00C52CAE"/>
    <w:rsid w:val="00CC561D"/>
    <w:rsid w:val="00D261F7"/>
    <w:rsid w:val="00D43A1B"/>
    <w:rsid w:val="00D64831"/>
    <w:rsid w:val="00D677DD"/>
    <w:rsid w:val="00E13889"/>
    <w:rsid w:val="00EB3EEE"/>
    <w:rsid w:val="00F2412F"/>
    <w:rsid w:val="00F575E6"/>
    <w:rsid w:val="00F6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0782-D67A-4414-8E18-36E5B11D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xxx</cp:lastModifiedBy>
  <cp:revision>2</cp:revision>
  <cp:lastPrinted>2020-10-08T08:24:00Z</cp:lastPrinted>
  <dcterms:created xsi:type="dcterms:W3CDTF">2020-10-08T08:25:00Z</dcterms:created>
  <dcterms:modified xsi:type="dcterms:W3CDTF">2020-10-08T08:25:00Z</dcterms:modified>
</cp:coreProperties>
</file>